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附件1：招标文件发售登记表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0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spacing w:line="240" w:lineRule="auto"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</w:rPr>
              <w:t>青海省加定（青甘界）至海晏（西海）公路工程政府和社会资本合作PPP项目青海路桥建设股份有限公司加西公路3标项目总承包部绿化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</w:rPr>
              <w:t>劳务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spacing w:line="240" w:lineRule="auto"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QHHYZB</w:t>
            </w:r>
            <w:r>
              <w:rPr>
                <w:rFonts w:hint="eastAsia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劳务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2021-0</w:t>
            </w:r>
            <w:r>
              <w:rPr>
                <w:rFonts w:hint="eastAsia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青海省公路桥梁工程集团有限公司（西宁市五四西路15号）五楼生产经营部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自2021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日至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07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日，每日上午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分至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分，下午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分至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</w:rPr>
              <w:t>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（包件）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附件2：开票信息登记表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开票信息登记表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</w:rPr>
              <w:t>青海省加定（青甘界）至海晏（西海）公路工程政府和社会资本合作PPP项目青海路桥建设股份有限公司加西公路3标项目总承包部绿化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</w:rPr>
              <w:t>劳务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QHHYZB</w:t>
            </w:r>
            <w:r>
              <w:rPr>
                <w:rFonts w:hint="eastAsia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劳务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2021-0</w:t>
            </w:r>
            <w:r>
              <w:rPr>
                <w:rFonts w:hint="eastAsia" w:cs="Times New Roman" w:eastAsiaTheme="minorEastAsia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开户银行联行号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银行预留电话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填表人姓名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填表人手机号码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28FD01D5"/>
    <w:rsid w:val="38C865A4"/>
    <w:rsid w:val="498E4719"/>
    <w:rsid w:val="4D3B2C83"/>
    <w:rsid w:val="55DA070E"/>
    <w:rsid w:val="62D16509"/>
    <w:rsid w:val="65814A5F"/>
    <w:rsid w:val="6BB7557D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 w:val="21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留白LiuBai</cp:lastModifiedBy>
  <dcterms:modified xsi:type="dcterms:W3CDTF">2021-07-14T08:27:32Z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9BE22C9070544A2E81871A5AF1761D00</vt:lpwstr>
  </property>
</Properties>
</file>